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53F8C" w14:textId="0C25C0F9" w:rsidR="00815962" w:rsidRPr="00DF07DF" w:rsidRDefault="007C1821" w:rsidP="00D74209">
      <w:pPr>
        <w:jc w:val="center"/>
        <w:rPr>
          <w:lang w:val="lt-LT"/>
        </w:rPr>
      </w:pPr>
      <w:r w:rsidRPr="004D205B">
        <w:rPr>
          <w:noProof/>
          <w:sz w:val="23"/>
          <w:szCs w:val="23"/>
          <w:lang w:val="lt-LT" w:eastAsia="lt-LT"/>
        </w:rPr>
        <w:drawing>
          <wp:inline distT="0" distB="0" distL="0" distR="0" wp14:anchorId="1D454794" wp14:editId="0D2FB493">
            <wp:extent cx="1856961" cy="729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108" cy="749613"/>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3D53BF91" wp14:editId="44D31DF2">
            <wp:extent cx="733943" cy="737649"/>
            <wp:effectExtent l="0" t="0" r="9525" b="5715"/>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327" cy="769192"/>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15102D42" wp14:editId="52080D10">
            <wp:extent cx="561589" cy="748917"/>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849" cy="782603"/>
                    </a:xfrm>
                    <a:prstGeom prst="rect">
                      <a:avLst/>
                    </a:prstGeom>
                    <a:noFill/>
                  </pic:spPr>
                </pic:pic>
              </a:graphicData>
            </a:graphic>
          </wp:inline>
        </w:drawing>
      </w:r>
      <w:r w:rsidR="00F67763">
        <w:rPr>
          <w:noProof/>
          <w:lang w:val="lt-LT" w:eastAsia="lt-LT"/>
        </w:rPr>
        <w:drawing>
          <wp:inline distT="0" distB="0" distL="0" distR="0" wp14:anchorId="2898B20D" wp14:editId="41AA1F4E">
            <wp:extent cx="806688" cy="72517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111" cy="737237"/>
                    </a:xfrm>
                    <a:prstGeom prst="rect">
                      <a:avLst/>
                    </a:prstGeom>
                    <a:noFill/>
                  </pic:spPr>
                </pic:pic>
              </a:graphicData>
            </a:graphic>
          </wp:inline>
        </w:drawing>
      </w:r>
    </w:p>
    <w:p w14:paraId="2EC3960F" w14:textId="6EBD5B49" w:rsidR="00815962" w:rsidRPr="004D205B" w:rsidRDefault="000541E4" w:rsidP="00A06A02">
      <w:pPr>
        <w:spacing w:before="240"/>
        <w:jc w:val="center"/>
        <w:rPr>
          <w:b/>
          <w:szCs w:val="24"/>
          <w:lang w:val="lt-LT"/>
        </w:rPr>
      </w:pPr>
      <w:r w:rsidRPr="004D205B">
        <w:rPr>
          <w:b/>
          <w:szCs w:val="24"/>
          <w:lang w:val="lt-LT"/>
        </w:rPr>
        <w:t xml:space="preserve">KVIETIMAS TEIKTI VIETOS PROJEKTUS Nr. </w:t>
      </w:r>
      <w:r w:rsidR="0083499C">
        <w:rPr>
          <w:b/>
          <w:szCs w:val="24"/>
          <w:lang w:val="lt-LT"/>
        </w:rPr>
        <w:t>28</w:t>
      </w:r>
    </w:p>
    <w:p w14:paraId="302C3683" w14:textId="37271E8F" w:rsidR="0065482F" w:rsidRPr="00DF07DF" w:rsidRDefault="00F67763" w:rsidP="00A06A02">
      <w:pPr>
        <w:spacing w:after="0"/>
        <w:ind w:firstLine="567"/>
        <w:jc w:val="both"/>
        <w:rPr>
          <w:lang w:val="lt-LT"/>
        </w:rPr>
      </w:pPr>
      <w:r w:rsidRPr="00F67763">
        <w:rPr>
          <w:rFonts w:eastAsia="Times New Roman" w:cs="Times New Roman"/>
          <w:szCs w:val="24"/>
          <w:lang w:val="lt-LT" w:eastAsia="lt-LT"/>
        </w:rPr>
        <w:t>Utenos regiono vietos veiklos grupė</w:t>
      </w:r>
      <w:r w:rsidRPr="00DF07DF">
        <w:rPr>
          <w:lang w:val="lt-LT"/>
        </w:rPr>
        <w:t xml:space="preserve"> </w:t>
      </w:r>
      <w:r w:rsidR="0065482F" w:rsidRPr="00DF07DF">
        <w:rPr>
          <w:lang w:val="lt-LT"/>
        </w:rPr>
        <w:t xml:space="preserve">kviečia teikti </w:t>
      </w:r>
      <w:r w:rsidRPr="00F67763">
        <w:rPr>
          <w:rFonts w:eastAsia="Times New Roman" w:cs="Times New Roman"/>
          <w:szCs w:val="24"/>
          <w:lang w:val="lt-LT" w:eastAsia="lt-LT"/>
        </w:rPr>
        <w:t>p</w:t>
      </w:r>
      <w:r w:rsidRPr="00F67763">
        <w:rPr>
          <w:rFonts w:eastAsia="Times New Roman" w:cs="Times New Roman"/>
          <w:bCs/>
          <w:szCs w:val="24"/>
          <w:lang w:val="lt-LT" w:eastAsia="lt-LT"/>
        </w:rPr>
        <w:t>aprastus kaimo vietovių</w:t>
      </w:r>
      <w:r w:rsidR="006F6FEC" w:rsidRPr="00DF07DF">
        <w:rPr>
          <w:i/>
          <w:sz w:val="20"/>
          <w:szCs w:val="20"/>
          <w:lang w:val="lt-LT"/>
        </w:rPr>
        <w:t xml:space="preserve"> </w:t>
      </w:r>
      <w:r w:rsidR="0065482F" w:rsidRPr="00DF07DF">
        <w:rPr>
          <w:lang w:val="lt-LT"/>
        </w:rPr>
        <w:t>v</w:t>
      </w:r>
      <w:r w:rsidR="003838F2">
        <w:rPr>
          <w:lang w:val="lt-LT"/>
        </w:rPr>
        <w:t>ietos projektus pagal</w:t>
      </w:r>
      <w:r w:rsidR="0065482F" w:rsidRPr="00DF07DF">
        <w:rPr>
          <w:lang w:val="lt-LT"/>
        </w:rPr>
        <w:t xml:space="preserve"> </w:t>
      </w:r>
      <w:r w:rsidR="00F45B6D" w:rsidRPr="00DF07DF">
        <w:rPr>
          <w:lang w:val="lt-LT"/>
        </w:rPr>
        <w:t>vietos plėtros strategijos</w:t>
      </w:r>
      <w:r w:rsidR="0065482F" w:rsidRPr="00DF07DF">
        <w:rPr>
          <w:lang w:val="lt-LT"/>
        </w:rPr>
        <w:t xml:space="preserve"> </w:t>
      </w:r>
      <w:r w:rsidRPr="00F67763">
        <w:rPr>
          <w:lang w:val="lt-LT"/>
        </w:rPr>
        <w:t>„Utenos rajono dvisektorė strategija 2016-2023 m.“</w:t>
      </w:r>
      <w:r w:rsidR="0065482F" w:rsidRPr="00DF07DF">
        <w:rPr>
          <w:lang w:val="lt-LT"/>
        </w:rPr>
        <w:t xml:space="preserve"> (toliau – VPS)</w:t>
      </w:r>
      <w:r w:rsidR="00837CAA" w:rsidRPr="00DF07DF">
        <w:rPr>
          <w:lang w:val="lt-LT"/>
        </w:rPr>
        <w:t xml:space="preserve"> priemonę</w:t>
      </w:r>
      <w:r w:rsidR="00F45B6D" w:rsidRPr="00DF07DF">
        <w:rPr>
          <w:lang w:val="lt-LT"/>
        </w:rPr>
        <w:t>:</w:t>
      </w:r>
      <w:r w:rsidR="0065482F" w:rsidRPr="00DF07DF">
        <w:rPr>
          <w:lang w:val="lt-LT"/>
        </w:rPr>
        <w:t xml:space="preserve"> </w:t>
      </w:r>
    </w:p>
    <w:tbl>
      <w:tblPr>
        <w:tblStyle w:val="Lentelstinklelis"/>
        <w:tblW w:w="0" w:type="auto"/>
        <w:tblLook w:val="04A0" w:firstRow="1" w:lastRow="0" w:firstColumn="1" w:lastColumn="0" w:noHBand="0" w:noVBand="1"/>
      </w:tblPr>
      <w:tblGrid>
        <w:gridCol w:w="2972"/>
        <w:gridCol w:w="6946"/>
      </w:tblGrid>
      <w:tr w:rsidR="00242297" w:rsidRPr="00021AF3" w14:paraId="76CB635F" w14:textId="77777777" w:rsidTr="00070337">
        <w:tc>
          <w:tcPr>
            <w:tcW w:w="2972" w:type="dxa"/>
            <w:vMerge w:val="restart"/>
            <w:vAlign w:val="center"/>
          </w:tcPr>
          <w:p w14:paraId="04CC9029" w14:textId="51652F79" w:rsidR="00F45B6D" w:rsidRPr="00D370F6" w:rsidRDefault="00D370F6" w:rsidP="00070337">
            <w:pPr>
              <w:jc w:val="both"/>
              <w:rPr>
                <w:szCs w:val="24"/>
                <w:lang w:val="lt-LT"/>
              </w:rPr>
            </w:pPr>
            <w:r w:rsidRPr="00D370F6">
              <w:rPr>
                <w:rFonts w:eastAsia="Times New Roman" w:cs="Times New Roman"/>
                <w:szCs w:val="24"/>
                <w:lang w:val="lt-LT" w:eastAsia="lt-LT"/>
              </w:rPr>
              <w:t xml:space="preserve">Priemonės </w:t>
            </w:r>
            <w:r w:rsidRPr="00D370F6">
              <w:rPr>
                <w:rFonts w:eastAsia="Calibri" w:cs="Times New Roman"/>
                <w:szCs w:val="24"/>
                <w:lang w:val="lt-LT"/>
              </w:rPr>
              <w:t>„Parama investicijoms į viešosios infrastruktūros kūrimą bei kultūros paveldo objektų atnaujinimą ir pritaikymą bendruomenės poreikiams“</w:t>
            </w:r>
            <w:r w:rsidR="00D63267">
              <w:rPr>
                <w:rFonts w:eastAsia="Times New Roman" w:cs="Times New Roman"/>
                <w:szCs w:val="24"/>
                <w:lang w:val="lt-LT" w:eastAsia="lt-LT"/>
              </w:rPr>
              <w:t xml:space="preserve"> veiklos sriti</w:t>
            </w:r>
            <w:r w:rsidRPr="00D370F6">
              <w:rPr>
                <w:rFonts w:eastAsia="Times New Roman" w:cs="Times New Roman"/>
                <w:szCs w:val="24"/>
                <w:lang w:val="lt-LT" w:eastAsia="lt-LT"/>
              </w:rPr>
              <w:t>s „</w:t>
            </w:r>
            <w:r w:rsidRPr="00D370F6">
              <w:rPr>
                <w:rFonts w:eastAsia="Calibri" w:cs="Times New Roman"/>
                <w:szCs w:val="24"/>
                <w:lang w:val="lt-LT"/>
              </w:rPr>
              <w:t>Parama investicijoms į viešųjų erdvių sutvarkymą ir infrastruktūros atnaujinimą</w:t>
            </w:r>
            <w:r w:rsidRPr="00D370F6">
              <w:rPr>
                <w:rFonts w:eastAsia="Times New Roman" w:cs="Times New Roman"/>
                <w:szCs w:val="24"/>
                <w:lang w:val="lt-LT" w:eastAsia="lt-LT"/>
              </w:rPr>
              <w:t xml:space="preserve">“ </w:t>
            </w:r>
            <w:r w:rsidR="00BF44AB">
              <w:rPr>
                <w:rFonts w:eastAsia="Times New Roman" w:cs="Times New Roman"/>
                <w:szCs w:val="24"/>
                <w:lang w:val="lt-LT" w:eastAsia="lt-LT"/>
              </w:rPr>
              <w:t xml:space="preserve">(kodas </w:t>
            </w:r>
            <w:r w:rsidRPr="00D370F6">
              <w:rPr>
                <w:rFonts w:eastAsia="Times New Roman" w:cs="Times New Roman"/>
                <w:szCs w:val="24"/>
                <w:lang w:val="lt-LT" w:eastAsia="lt-LT"/>
              </w:rPr>
              <w:t xml:space="preserve">Nr. </w:t>
            </w:r>
            <w:r w:rsidRPr="00D370F6">
              <w:rPr>
                <w:rFonts w:eastAsia="Calibri" w:cs="Times New Roman"/>
                <w:szCs w:val="24"/>
                <w:lang w:val="lt-LT"/>
              </w:rPr>
              <w:t>LEADER-19.2-SAVA-5.1.</w:t>
            </w:r>
            <w:r w:rsidR="00BF44AB">
              <w:rPr>
                <w:rFonts w:eastAsia="Calibri" w:cs="Times New Roman"/>
                <w:szCs w:val="24"/>
                <w:lang w:val="lt-LT"/>
              </w:rPr>
              <w:t>)</w:t>
            </w:r>
          </w:p>
        </w:tc>
        <w:tc>
          <w:tcPr>
            <w:tcW w:w="6946" w:type="dxa"/>
          </w:tcPr>
          <w:p w14:paraId="7D2F2C83" w14:textId="77777777" w:rsidR="00070337" w:rsidRDefault="00242297" w:rsidP="00070337">
            <w:pPr>
              <w:jc w:val="both"/>
              <w:rPr>
                <w:lang w:val="lt-LT"/>
              </w:rPr>
            </w:pPr>
            <w:r w:rsidRPr="00DF07DF">
              <w:rPr>
                <w:lang w:val="lt-LT"/>
              </w:rPr>
              <w:t>Remiamos veiklos:</w:t>
            </w:r>
            <w:r w:rsidR="00DD3953">
              <w:rPr>
                <w:lang w:val="lt-LT"/>
              </w:rPr>
              <w:t xml:space="preserve"> </w:t>
            </w:r>
          </w:p>
          <w:p w14:paraId="7EC9D30D" w14:textId="31DB1218" w:rsidR="00D70D86" w:rsidRPr="00D70D86" w:rsidRDefault="00D70D86" w:rsidP="00D70D86">
            <w:pPr>
              <w:jc w:val="both"/>
              <w:rPr>
                <w:lang w:val="lt-LT"/>
              </w:rPr>
            </w:pPr>
            <w:r w:rsidRPr="00D70D86">
              <w:rPr>
                <w:lang w:val="lt-LT"/>
              </w:rPr>
              <w:t xml:space="preserve">Kaimiškose seniūnijose bus tvarkoma infrastruktūra, įrengiant parkuose ir skvereliuose komunikacijas, pastatant suoliukus, suformuojant takelius, žalias vejas, kur miestelių ir kaimų gyventojai bei svečiai galėtų praleisti savo laisvalaikį. </w:t>
            </w:r>
          </w:p>
          <w:p w14:paraId="1FB2889E" w14:textId="77777777" w:rsidR="00D70D86" w:rsidRPr="00D70D86" w:rsidRDefault="00D70D86" w:rsidP="00D70D86">
            <w:pPr>
              <w:jc w:val="both"/>
              <w:rPr>
                <w:lang w:val="lt-LT"/>
              </w:rPr>
            </w:pPr>
            <w:r w:rsidRPr="00D70D86">
              <w:rPr>
                <w:lang w:val="lt-LT"/>
              </w:rPr>
              <w:t xml:space="preserve">Atsižvelgiant į vietos gyventojų poreikius, planuojama teikti sociokultūrines paslaugas asmenims ir organizacijoms - kas sudarytų sąlygas ir ugdytų  bendruomenės narių gebėjimus  kultūringai  praleisti laisvalaikį. Numatomos teikti laisvalaikio organizavimo paslaugos ženkliai prisidėtų prie visuomenės narių bendravimo skatinimo, sveiko gyvenimo būdo propagavimo ir saugumo stiprinimo. Sociokultūrinės paslaugos būtų teikiamos  kaimiškųjų seniūnijų parkuose bei skvereliuose seniūnijų miestelių šventėse, mugėse, bendruomenių sueigose  bei savaitgaliais. </w:t>
            </w:r>
          </w:p>
          <w:p w14:paraId="36C320BA" w14:textId="0330D081" w:rsidR="00D70D86" w:rsidRPr="00F67763" w:rsidRDefault="00D70D86" w:rsidP="00D63267">
            <w:pPr>
              <w:jc w:val="both"/>
              <w:rPr>
                <w:lang w:val="lt-LT"/>
              </w:rPr>
            </w:pPr>
            <w:r w:rsidRPr="00D70D86">
              <w:rPr>
                <w:lang w:val="lt-LT"/>
              </w:rPr>
              <w:t>Priemonei numatytos skirti investicijos bus skirtos viešųjų erdvių sutvarkymui ir infrastruktūros atnaujinimui. Veiklos sritimi numatoma remti projektus, skirtus viešojo naudojimo infrastruktūros sutvarkymui, atnaujinimui ir pritaikymui ekonominiam, social</w:t>
            </w:r>
            <w:r w:rsidR="00D63267">
              <w:rPr>
                <w:lang w:val="lt-LT"/>
              </w:rPr>
              <w:t>iniam ir kultūriniam užimtumui.</w:t>
            </w:r>
          </w:p>
        </w:tc>
      </w:tr>
      <w:tr w:rsidR="00242297" w:rsidRPr="00021AF3" w14:paraId="5A338D90" w14:textId="77777777" w:rsidTr="00070337">
        <w:tc>
          <w:tcPr>
            <w:tcW w:w="2972" w:type="dxa"/>
            <w:vMerge/>
          </w:tcPr>
          <w:p w14:paraId="73B0319D" w14:textId="77777777" w:rsidR="00F45B6D" w:rsidRPr="00DF07DF" w:rsidRDefault="00F45B6D" w:rsidP="0065482F">
            <w:pPr>
              <w:jc w:val="both"/>
              <w:rPr>
                <w:lang w:val="lt-LT"/>
              </w:rPr>
            </w:pPr>
          </w:p>
        </w:tc>
        <w:tc>
          <w:tcPr>
            <w:tcW w:w="6946" w:type="dxa"/>
          </w:tcPr>
          <w:p w14:paraId="533582A5" w14:textId="77777777" w:rsidR="00F45B6D" w:rsidRDefault="00242297" w:rsidP="00D15D55">
            <w:pPr>
              <w:jc w:val="both"/>
              <w:rPr>
                <w:rFonts w:eastAsia="Calibri"/>
                <w:szCs w:val="24"/>
                <w:lang w:val="lt-LT"/>
              </w:rPr>
            </w:pPr>
            <w:r w:rsidRPr="00DF07DF">
              <w:rPr>
                <w:rFonts w:eastAsia="Calibri"/>
                <w:szCs w:val="24"/>
                <w:lang w:val="lt-LT"/>
              </w:rPr>
              <w:t>Tink</w:t>
            </w:r>
            <w:r w:rsidR="00D15D55">
              <w:rPr>
                <w:rFonts w:eastAsia="Calibri"/>
                <w:szCs w:val="24"/>
                <w:lang w:val="lt-LT"/>
              </w:rPr>
              <w:t>ami vietos projektų vykdytojai:</w:t>
            </w:r>
          </w:p>
          <w:p w14:paraId="32CB9302" w14:textId="77777777" w:rsidR="00982EF4" w:rsidRPr="00982EF4" w:rsidRDefault="00D15D55" w:rsidP="00982EF4">
            <w:pPr>
              <w:tabs>
                <w:tab w:val="left" w:pos="318"/>
              </w:tabs>
              <w:jc w:val="both"/>
              <w:rPr>
                <w:rFonts w:eastAsia="Times New Roman" w:cs="Times New Roman"/>
                <w:szCs w:val="24"/>
                <w:lang w:val="lt-LT" w:eastAsia="lt-LT"/>
              </w:rPr>
            </w:pPr>
            <w:r w:rsidRPr="00D15D55">
              <w:rPr>
                <w:szCs w:val="24"/>
                <w:lang w:val="lt-LT"/>
              </w:rPr>
              <w:t>1.</w:t>
            </w:r>
            <w:r w:rsidRPr="00D15D55">
              <w:rPr>
                <w:szCs w:val="24"/>
                <w:lang w:val="lt-LT"/>
              </w:rPr>
              <w:tab/>
            </w:r>
            <w:r w:rsidR="00DD3953">
              <w:rPr>
                <w:szCs w:val="24"/>
                <w:lang w:val="lt-LT"/>
              </w:rPr>
              <w:t xml:space="preserve">Vykdytojai: </w:t>
            </w:r>
            <w:r w:rsidRPr="00D15D55">
              <w:rPr>
                <w:szCs w:val="24"/>
                <w:lang w:val="lt-LT"/>
              </w:rPr>
              <w:t xml:space="preserve">Teisinis </w:t>
            </w:r>
            <w:r w:rsidRPr="00DD3953">
              <w:rPr>
                <w:rFonts w:cs="Times New Roman"/>
                <w:szCs w:val="24"/>
                <w:lang w:val="lt-LT"/>
              </w:rPr>
              <w:t xml:space="preserve">statusas - </w:t>
            </w:r>
            <w:r w:rsidR="00982EF4" w:rsidRPr="00982EF4">
              <w:rPr>
                <w:rFonts w:eastAsia="Times New Roman" w:cs="Times New Roman"/>
                <w:szCs w:val="24"/>
                <w:lang w:val="lt-LT" w:eastAsia="lt-LT"/>
              </w:rPr>
              <w:t xml:space="preserve">asociacijos, viešosios įstaigos ir biudžetinės įstaigos. </w:t>
            </w:r>
          </w:p>
          <w:p w14:paraId="53C9ACC6" w14:textId="77777777" w:rsidR="00982EF4" w:rsidRDefault="00982EF4" w:rsidP="00982EF4">
            <w:pPr>
              <w:tabs>
                <w:tab w:val="left" w:pos="318"/>
              </w:tabs>
              <w:jc w:val="both"/>
              <w:rPr>
                <w:rFonts w:eastAsia="Times New Roman" w:cs="Times New Roman"/>
                <w:szCs w:val="24"/>
                <w:lang w:val="lt-LT" w:eastAsia="lt-LT"/>
              </w:rPr>
            </w:pPr>
            <w:r w:rsidRPr="00982EF4">
              <w:rPr>
                <w:rFonts w:eastAsia="Times New Roman" w:cs="Times New Roman"/>
                <w:szCs w:val="24"/>
                <w:lang w:val="lt-LT" w:eastAsia="lt-LT"/>
              </w:rPr>
              <w:t>Pobūdis – subjektai registruoti Utenos rajone ir veiklą vykdantys Utenos regiono VVG teritorijoje. Tai kaimo bendruomenės, visuomeninės organizacijos, savivaldybė, kiti VVG teritorijoje įsteigti ir (arba) joje veikiantys viešieji juridiniai asmenys.</w:t>
            </w:r>
          </w:p>
          <w:p w14:paraId="24C907DC" w14:textId="7AF60C41" w:rsidR="00070337" w:rsidRPr="00620F9E" w:rsidRDefault="00982EF4" w:rsidP="00982EF4">
            <w:pPr>
              <w:tabs>
                <w:tab w:val="left" w:pos="318"/>
              </w:tabs>
              <w:jc w:val="both"/>
              <w:rPr>
                <w:rFonts w:eastAsia="Calibri" w:cs="Times New Roman"/>
                <w:szCs w:val="24"/>
                <w:lang w:val="lt-LT"/>
              </w:rPr>
            </w:pPr>
            <w:r w:rsidRPr="00620F9E">
              <w:rPr>
                <w:rFonts w:cs="Times New Roman"/>
                <w:szCs w:val="24"/>
                <w:lang w:val="lt-LT"/>
              </w:rPr>
              <w:t xml:space="preserve">2. </w:t>
            </w:r>
            <w:r w:rsidR="00DD3953" w:rsidRPr="00620F9E">
              <w:rPr>
                <w:rFonts w:eastAsia="Calibri" w:cs="Times New Roman"/>
                <w:szCs w:val="24"/>
                <w:lang w:val="lt-LT"/>
              </w:rPr>
              <w:t xml:space="preserve">Partneriai: </w:t>
            </w:r>
            <w:r w:rsidR="00070337" w:rsidRPr="00620F9E">
              <w:rPr>
                <w:rFonts w:eastAsia="Calibri" w:cs="Times New Roman"/>
                <w:szCs w:val="24"/>
                <w:lang w:val="lt-LT"/>
              </w:rPr>
              <w:t xml:space="preserve">Teisinis statusas – asociacijos, viešosios įstaigos ir biudžetinės įstaigos. </w:t>
            </w:r>
          </w:p>
          <w:p w14:paraId="496C48D9" w14:textId="40E787A0" w:rsidR="00D15D55" w:rsidRPr="00070337" w:rsidRDefault="00070337" w:rsidP="00321D27">
            <w:pPr>
              <w:tabs>
                <w:tab w:val="left" w:pos="318"/>
              </w:tabs>
              <w:jc w:val="both"/>
              <w:rPr>
                <w:rFonts w:eastAsia="Calibri" w:cs="Times New Roman"/>
                <w:i/>
                <w:szCs w:val="24"/>
                <w:lang w:val="lt-LT"/>
              </w:rPr>
            </w:pPr>
            <w:r w:rsidRPr="00620F9E">
              <w:rPr>
                <w:rFonts w:eastAsia="Calibri" w:cs="Times New Roman"/>
                <w:szCs w:val="24"/>
                <w:lang w:val="lt-LT"/>
              </w:rPr>
              <w:t>Pobūdis – subjektai registruoti Utenos rajone ir veiklą vykdantys Utenos regiono VVG teritorijoje.</w:t>
            </w:r>
          </w:p>
        </w:tc>
      </w:tr>
      <w:tr w:rsidR="00242297" w:rsidRPr="00DF07DF" w14:paraId="2CE1DB12" w14:textId="77777777" w:rsidTr="00070337">
        <w:tc>
          <w:tcPr>
            <w:tcW w:w="2972" w:type="dxa"/>
            <w:vMerge/>
          </w:tcPr>
          <w:p w14:paraId="06CABA43" w14:textId="46E1D247" w:rsidR="00F45B6D" w:rsidRPr="00DF07DF" w:rsidRDefault="00F45B6D" w:rsidP="0065482F">
            <w:pPr>
              <w:jc w:val="both"/>
              <w:rPr>
                <w:lang w:val="lt-LT"/>
              </w:rPr>
            </w:pPr>
          </w:p>
        </w:tc>
        <w:tc>
          <w:tcPr>
            <w:tcW w:w="6946" w:type="dxa"/>
          </w:tcPr>
          <w:p w14:paraId="2A5853DD" w14:textId="5FF07F60" w:rsidR="008A445D" w:rsidRPr="00DF07DF" w:rsidRDefault="008A445D" w:rsidP="0065482F">
            <w:pPr>
              <w:jc w:val="both"/>
              <w:rPr>
                <w:lang w:val="lt-LT"/>
              </w:rPr>
            </w:pPr>
            <w:r w:rsidRPr="00DF07DF">
              <w:rPr>
                <w:lang w:val="lt-LT"/>
              </w:rPr>
              <w:t xml:space="preserve">Kvietimui skiriama VPS paramos lėšų suma </w:t>
            </w:r>
            <w:r w:rsidR="00982EF4">
              <w:rPr>
                <w:lang w:val="lt-LT"/>
              </w:rPr>
              <w:t>40 045</w:t>
            </w:r>
            <w:r w:rsidR="00070337" w:rsidRPr="00070337">
              <w:rPr>
                <w:lang w:val="lt-LT"/>
              </w:rPr>
              <w:t>,00</w:t>
            </w:r>
            <w:r w:rsidRPr="00121F22">
              <w:rPr>
                <w:lang w:val="lt-LT"/>
              </w:rPr>
              <w:t xml:space="preserve"> </w:t>
            </w:r>
            <w:proofErr w:type="spellStart"/>
            <w:r w:rsidRPr="00DF07DF">
              <w:rPr>
                <w:lang w:val="lt-LT"/>
              </w:rPr>
              <w:t>Eur</w:t>
            </w:r>
            <w:proofErr w:type="spellEnd"/>
            <w:r w:rsidRPr="00DF07DF">
              <w:rPr>
                <w:lang w:val="lt-LT"/>
              </w:rPr>
              <w:t>;</w:t>
            </w:r>
          </w:p>
          <w:p w14:paraId="19960F9E" w14:textId="5A79CFEF" w:rsidR="00F45B6D" w:rsidRPr="00DF07DF" w:rsidRDefault="00E34974" w:rsidP="00982EF4">
            <w:pPr>
              <w:jc w:val="both"/>
              <w:rPr>
                <w:lang w:val="lt-LT"/>
              </w:rPr>
            </w:pPr>
            <w:r>
              <w:rPr>
                <w:lang w:val="lt-LT"/>
              </w:rPr>
              <w:t>D</w:t>
            </w:r>
            <w:r w:rsidR="008A445D" w:rsidRPr="00DF07DF">
              <w:rPr>
                <w:lang w:val="lt-LT"/>
              </w:rPr>
              <w:t xml:space="preserve">idžiausia galima parama vienam vietos projektui įgyvendinti </w:t>
            </w:r>
            <w:r>
              <w:rPr>
                <w:lang w:val="lt-LT"/>
              </w:rPr>
              <w:t xml:space="preserve">iki </w:t>
            </w:r>
            <w:r w:rsidR="00AF7669">
              <w:rPr>
                <w:rFonts w:eastAsia="Times New Roman" w:cs="Times New Roman"/>
                <w:szCs w:val="24"/>
                <w:lang w:val="lt-LT" w:eastAsia="lt-LT"/>
              </w:rPr>
              <w:t>40</w:t>
            </w:r>
            <w:r w:rsidR="00982EF4">
              <w:rPr>
                <w:rFonts w:eastAsia="Times New Roman" w:cs="Times New Roman"/>
                <w:szCs w:val="24"/>
                <w:lang w:val="lt-LT" w:eastAsia="lt-LT"/>
              </w:rPr>
              <w:t>045</w:t>
            </w:r>
            <w:r w:rsidR="00070337" w:rsidRPr="00070337">
              <w:rPr>
                <w:rFonts w:eastAsia="Times New Roman" w:cs="Times New Roman"/>
                <w:szCs w:val="24"/>
                <w:lang w:val="lt-LT" w:eastAsia="lt-LT"/>
              </w:rPr>
              <w:t>,00</w:t>
            </w:r>
            <w:r w:rsidR="00070337">
              <w:rPr>
                <w:rFonts w:eastAsia="Times New Roman" w:cs="Times New Roman"/>
                <w:szCs w:val="24"/>
                <w:lang w:val="lt-LT" w:eastAsia="lt-LT"/>
              </w:rPr>
              <w:t xml:space="preserve"> </w:t>
            </w:r>
            <w:proofErr w:type="spellStart"/>
            <w:r w:rsidR="008A445D" w:rsidRPr="00DF07DF">
              <w:rPr>
                <w:lang w:val="lt-LT"/>
              </w:rPr>
              <w:t>Eur</w:t>
            </w:r>
            <w:proofErr w:type="spellEnd"/>
            <w:r>
              <w:rPr>
                <w:lang w:val="lt-LT"/>
              </w:rPr>
              <w:t>.</w:t>
            </w:r>
          </w:p>
        </w:tc>
      </w:tr>
      <w:tr w:rsidR="00242297" w:rsidRPr="00021AF3" w14:paraId="025B7285" w14:textId="77777777" w:rsidTr="00070337">
        <w:tc>
          <w:tcPr>
            <w:tcW w:w="2972" w:type="dxa"/>
            <w:vMerge/>
          </w:tcPr>
          <w:p w14:paraId="6F9DFDA1" w14:textId="77777777" w:rsidR="00F45B6D" w:rsidRPr="00DF07DF" w:rsidRDefault="00F45B6D" w:rsidP="0065482F">
            <w:pPr>
              <w:jc w:val="both"/>
              <w:rPr>
                <w:lang w:val="lt-LT"/>
              </w:rPr>
            </w:pPr>
          </w:p>
        </w:tc>
        <w:tc>
          <w:tcPr>
            <w:tcW w:w="6946" w:type="dxa"/>
          </w:tcPr>
          <w:p w14:paraId="4953EF4F" w14:textId="36C58DB0" w:rsidR="00F45B6D" w:rsidRPr="00121F22" w:rsidRDefault="00121F22" w:rsidP="00121F22">
            <w:pPr>
              <w:spacing w:line="276" w:lineRule="auto"/>
              <w:jc w:val="both"/>
              <w:rPr>
                <w:rFonts w:eastAsia="Calibri" w:cs="Times New Roman"/>
                <w:szCs w:val="24"/>
                <w:lang w:val="lt-LT" w:eastAsia="lt-LT"/>
              </w:rPr>
            </w:pPr>
            <w:r w:rsidRPr="00121F22">
              <w:rPr>
                <w:rFonts w:eastAsia="Calibri" w:cs="Times New Roman"/>
                <w:szCs w:val="24"/>
                <w:lang w:val="lt-LT" w:eastAsia="lt-LT"/>
              </w:rPr>
              <w:t xml:space="preserve">Paramos vietos projektui įgyvendinti lyginamoji dalis: </w:t>
            </w:r>
            <w:r w:rsidRPr="00121F22">
              <w:rPr>
                <w:rFonts w:eastAsia="Times New Roman" w:cs="Times New Roman"/>
                <w:szCs w:val="24"/>
                <w:lang w:val="lt-LT" w:eastAsia="lt-LT"/>
              </w:rPr>
              <w:t xml:space="preserve">lėšos vietos projektui </w:t>
            </w:r>
            <w:r w:rsidR="00070337">
              <w:rPr>
                <w:rFonts w:eastAsia="Times New Roman" w:cs="Times New Roman"/>
                <w:szCs w:val="24"/>
                <w:lang w:val="lt-LT" w:eastAsia="lt-LT"/>
              </w:rPr>
              <w:t>įgyvendinti gali sudaryti iki 80</w:t>
            </w:r>
            <w:r w:rsidRPr="00121F22">
              <w:rPr>
                <w:rFonts w:eastAsia="Times New Roman" w:cs="Times New Roman"/>
                <w:szCs w:val="24"/>
                <w:lang w:val="lt-LT" w:eastAsia="lt-LT"/>
              </w:rPr>
              <w:t xml:space="preserve"> proc. visų tinkamų finansuoti vietos projektų išlaidų.</w:t>
            </w:r>
          </w:p>
        </w:tc>
      </w:tr>
      <w:tr w:rsidR="005C4E1A" w:rsidRPr="00021AF3" w14:paraId="38CC7B0E" w14:textId="77777777" w:rsidTr="00070337">
        <w:trPr>
          <w:trHeight w:val="558"/>
        </w:trPr>
        <w:tc>
          <w:tcPr>
            <w:tcW w:w="2972" w:type="dxa"/>
            <w:vMerge/>
          </w:tcPr>
          <w:p w14:paraId="09450BDF" w14:textId="77777777" w:rsidR="005C4E1A" w:rsidRPr="00DF07DF" w:rsidRDefault="005C4E1A" w:rsidP="0065482F">
            <w:pPr>
              <w:jc w:val="both"/>
              <w:rPr>
                <w:lang w:val="lt-LT"/>
              </w:rPr>
            </w:pPr>
          </w:p>
        </w:tc>
        <w:tc>
          <w:tcPr>
            <w:tcW w:w="6946" w:type="dxa"/>
          </w:tcPr>
          <w:p w14:paraId="487B2F25" w14:textId="60C00791" w:rsidR="00587A9B" w:rsidRPr="00DF07DF" w:rsidRDefault="00587A9B" w:rsidP="0065482F">
            <w:pPr>
              <w:jc w:val="both"/>
              <w:rPr>
                <w:lang w:val="lt-LT"/>
              </w:rPr>
            </w:pPr>
            <w:r>
              <w:rPr>
                <w:lang w:val="lt-LT"/>
              </w:rPr>
              <w:t xml:space="preserve">Finansavimo šaltiniai: </w:t>
            </w:r>
            <w:r w:rsidRPr="00587A9B">
              <w:rPr>
                <w:lang w:val="lt-LT"/>
              </w:rPr>
              <w:t>EŽŪFKP ir Lietuvos Respu</w:t>
            </w:r>
            <w:r>
              <w:rPr>
                <w:lang w:val="lt-LT"/>
              </w:rPr>
              <w:t>blikos valstybės biudžeto lėšos.</w:t>
            </w:r>
          </w:p>
        </w:tc>
      </w:tr>
    </w:tbl>
    <w:p w14:paraId="67006E0F" w14:textId="6F07335A" w:rsidR="00481294" w:rsidRDefault="00EA63C9" w:rsidP="00ED030C">
      <w:pPr>
        <w:spacing w:line="240" w:lineRule="auto"/>
        <w:ind w:firstLine="567"/>
        <w:jc w:val="both"/>
        <w:rPr>
          <w:rFonts w:cs="Times New Roman"/>
          <w:szCs w:val="24"/>
          <w:lang w:val="lt-LT"/>
        </w:rPr>
      </w:pPr>
      <w:r w:rsidRPr="00900F76">
        <w:rPr>
          <w:rFonts w:cs="Times New Roman"/>
          <w:szCs w:val="24"/>
          <w:lang w:val="lt-LT"/>
        </w:rPr>
        <w:lastRenderedPageBreak/>
        <w:t xml:space="preserve">Bendra kvietimo teikti vietos projektus suma </w:t>
      </w:r>
      <w:r w:rsidR="00982EF4">
        <w:rPr>
          <w:lang w:val="lt-LT"/>
        </w:rPr>
        <w:t>40 045</w:t>
      </w:r>
      <w:r w:rsidR="00070337" w:rsidRPr="00070337">
        <w:rPr>
          <w:lang w:val="lt-LT"/>
        </w:rPr>
        <w:t>,00</w:t>
      </w:r>
      <w:r w:rsidR="00D63267">
        <w:rPr>
          <w:rFonts w:cs="Times New Roman"/>
          <w:szCs w:val="24"/>
          <w:lang w:val="lt-LT"/>
        </w:rPr>
        <w:t xml:space="preserve"> </w:t>
      </w:r>
      <w:proofErr w:type="spellStart"/>
      <w:r w:rsidR="00D63267">
        <w:rPr>
          <w:rFonts w:cs="Times New Roman"/>
          <w:szCs w:val="24"/>
          <w:lang w:val="lt-LT"/>
        </w:rPr>
        <w:t>Eur</w:t>
      </w:r>
      <w:proofErr w:type="spellEnd"/>
      <w:r w:rsidRPr="00900F76">
        <w:rPr>
          <w:rFonts w:cs="Times New Roman"/>
          <w:szCs w:val="24"/>
          <w:lang w:val="lt-LT"/>
        </w:rPr>
        <w:t xml:space="preserve"> iš EŽŪFKP ir Lietuvos Resp</w:t>
      </w:r>
      <w:r w:rsidR="00481294">
        <w:rPr>
          <w:rFonts w:cs="Times New Roman"/>
          <w:szCs w:val="24"/>
          <w:lang w:val="lt-LT"/>
        </w:rPr>
        <w:t>ublikos valstybės biudžeto lėšų.</w:t>
      </w:r>
    </w:p>
    <w:p w14:paraId="050A1B5E" w14:textId="77020F83" w:rsidR="00E37D9C" w:rsidRPr="00900F76" w:rsidRDefault="00E37D9C" w:rsidP="00ED030C">
      <w:pPr>
        <w:spacing w:line="240" w:lineRule="auto"/>
        <w:ind w:firstLine="567"/>
        <w:jc w:val="both"/>
        <w:rPr>
          <w:rFonts w:cs="Times New Roman"/>
          <w:szCs w:val="24"/>
          <w:lang w:val="lt-LT"/>
        </w:rPr>
      </w:pPr>
      <w:r w:rsidRPr="00900F76">
        <w:rPr>
          <w:rFonts w:cs="Times New Roman"/>
          <w:szCs w:val="24"/>
          <w:lang w:val="lt-LT"/>
        </w:rPr>
        <w:t>Vietos proj</w:t>
      </w:r>
      <w:r w:rsidR="00587A9B" w:rsidRPr="00900F76">
        <w:rPr>
          <w:rFonts w:cs="Times New Roman"/>
          <w:szCs w:val="24"/>
          <w:lang w:val="lt-LT"/>
        </w:rPr>
        <w:t>ektų finansavimo sąlygų aprašas</w:t>
      </w:r>
      <w:r w:rsidR="00121F22">
        <w:rPr>
          <w:rFonts w:cs="Times New Roman"/>
          <w:szCs w:val="24"/>
          <w:lang w:val="lt-LT"/>
        </w:rPr>
        <w:t xml:space="preserve"> su priedais</w:t>
      </w:r>
      <w:r w:rsidRPr="00900F76">
        <w:rPr>
          <w:rFonts w:cs="Times New Roman"/>
          <w:szCs w:val="24"/>
          <w:lang w:val="lt-LT"/>
        </w:rPr>
        <w:t xml:space="preserve"> skelbiam</w:t>
      </w:r>
      <w:r w:rsidR="00DF07DF" w:rsidRPr="00900F76">
        <w:rPr>
          <w:rFonts w:cs="Times New Roman"/>
          <w:szCs w:val="24"/>
          <w:lang w:val="lt-LT"/>
        </w:rPr>
        <w:t xml:space="preserve">as </w:t>
      </w:r>
      <w:r w:rsidR="00587A9B" w:rsidRPr="00900F76">
        <w:rPr>
          <w:rFonts w:cs="Times New Roman"/>
          <w:szCs w:val="24"/>
          <w:lang w:val="lt-LT"/>
        </w:rPr>
        <w:t>šios</w:t>
      </w:r>
      <w:r w:rsidRPr="00900F76">
        <w:rPr>
          <w:rFonts w:cs="Times New Roman"/>
          <w:szCs w:val="24"/>
          <w:lang w:val="lt-LT"/>
        </w:rPr>
        <w:t>e interne</w:t>
      </w:r>
      <w:r w:rsidR="00587A9B" w:rsidRPr="00900F76">
        <w:rPr>
          <w:rFonts w:cs="Times New Roman"/>
          <w:szCs w:val="24"/>
          <w:lang w:val="lt-LT"/>
        </w:rPr>
        <w:t>to svetainėse</w:t>
      </w:r>
      <w:r w:rsidRPr="00900F76">
        <w:rPr>
          <w:rFonts w:cs="Times New Roman"/>
          <w:szCs w:val="24"/>
          <w:lang w:val="lt-LT"/>
        </w:rPr>
        <w:t xml:space="preserve"> </w:t>
      </w:r>
      <w:hyperlink r:id="rId12" w:history="1">
        <w:r w:rsidR="00587A9B" w:rsidRPr="00900F76">
          <w:rPr>
            <w:rStyle w:val="Hipersaitas"/>
            <w:rFonts w:cs="Times New Roman"/>
            <w:szCs w:val="24"/>
            <w:lang w:val="lt-LT"/>
          </w:rPr>
          <w:t>www.utenosvvg.lt</w:t>
        </w:r>
      </w:hyperlink>
      <w:r w:rsidR="00587A9B" w:rsidRPr="00900F76">
        <w:rPr>
          <w:rFonts w:cs="Times New Roman"/>
          <w:szCs w:val="24"/>
          <w:lang w:val="lt-LT"/>
        </w:rPr>
        <w:t xml:space="preserve"> ir</w:t>
      </w:r>
      <w:r w:rsidR="00900F76">
        <w:rPr>
          <w:rFonts w:cs="Times New Roman"/>
          <w:szCs w:val="24"/>
          <w:lang w:val="lt-LT"/>
        </w:rPr>
        <w:t xml:space="preserve"> </w:t>
      </w:r>
      <w:hyperlink r:id="rId13" w:history="1">
        <w:r w:rsidR="00900F76" w:rsidRPr="0034102F">
          <w:rPr>
            <w:rStyle w:val="Hipersaitas"/>
            <w:rFonts w:cs="Times New Roman"/>
            <w:szCs w:val="24"/>
            <w:lang w:val="lt-LT"/>
          </w:rPr>
          <w:t>www.nma.</w:t>
        </w:r>
        <w:r w:rsidR="00900F76" w:rsidRPr="0034102F">
          <w:rPr>
            <w:rStyle w:val="Hipersaitas"/>
            <w:rFonts w:eastAsia="Times New Roman" w:cs="Times New Roman"/>
            <w:szCs w:val="24"/>
            <w:lang w:val="lt-LT" w:eastAsia="lt-LT"/>
          </w:rPr>
          <w:t>lt</w:t>
        </w:r>
      </w:hyperlink>
      <w:r w:rsidR="00587A9B" w:rsidRPr="00900F76">
        <w:rPr>
          <w:rFonts w:eastAsia="Calibri" w:cs="Times New Roman"/>
          <w:szCs w:val="24"/>
          <w:lang w:val="lt-LT" w:eastAsia="lt-LT"/>
        </w:rPr>
        <w:t>,</w:t>
      </w:r>
      <w:r w:rsidR="00481294">
        <w:rPr>
          <w:rFonts w:eastAsia="Calibri" w:cs="Times New Roman"/>
          <w:szCs w:val="24"/>
          <w:lang w:val="lt-LT" w:eastAsia="lt-LT"/>
        </w:rPr>
        <w:t xml:space="preserve"> </w:t>
      </w:r>
      <w:r w:rsidR="00F57D4F" w:rsidRPr="00900F76">
        <w:rPr>
          <w:rFonts w:cs="Times New Roman"/>
          <w:szCs w:val="24"/>
          <w:lang w:val="lt-LT"/>
        </w:rPr>
        <w:t xml:space="preserve">taip pat </w:t>
      </w:r>
      <w:r w:rsidR="00121F22" w:rsidRPr="00121F22">
        <w:rPr>
          <w:rFonts w:cs="Times New Roman"/>
          <w:szCs w:val="24"/>
          <w:lang w:val="lt-LT"/>
        </w:rPr>
        <w:t>su juo galite susipažinti Utenos regiono vietos veiklos grupės biure adresu</w:t>
      </w:r>
      <w:r w:rsidR="00481294">
        <w:rPr>
          <w:rFonts w:cs="Times New Roman"/>
          <w:szCs w:val="24"/>
          <w:lang w:val="lt-LT"/>
        </w:rPr>
        <w:t>:</w:t>
      </w:r>
      <w:r w:rsidR="00F57D4F" w:rsidRPr="00900F76">
        <w:rPr>
          <w:rFonts w:cs="Times New Roman"/>
          <w:szCs w:val="24"/>
          <w:lang w:val="lt-LT"/>
        </w:rPr>
        <w:t xml:space="preserve"> </w:t>
      </w:r>
      <w:r w:rsidR="00587A9B" w:rsidRPr="00900F76">
        <w:rPr>
          <w:rFonts w:cs="Times New Roman"/>
          <w:szCs w:val="24"/>
          <w:lang w:val="lt-LT"/>
        </w:rPr>
        <w:t>Taikos g. 6, Utena</w:t>
      </w:r>
      <w:r w:rsidR="00F57D4F" w:rsidRPr="00900F76">
        <w:rPr>
          <w:rFonts w:cs="Times New Roman"/>
          <w:szCs w:val="24"/>
          <w:lang w:val="lt-LT"/>
        </w:rPr>
        <w:t>.</w:t>
      </w:r>
    </w:p>
    <w:p w14:paraId="6FC89EEA" w14:textId="30AE62A7" w:rsidR="00E37D9C" w:rsidRPr="003B6295" w:rsidRDefault="00F57D4F" w:rsidP="003B6295">
      <w:pPr>
        <w:spacing w:line="240" w:lineRule="auto"/>
        <w:ind w:firstLine="567"/>
        <w:jc w:val="both"/>
        <w:rPr>
          <w:rFonts w:cs="Times New Roman"/>
          <w:szCs w:val="24"/>
          <w:lang w:val="lt-LT"/>
        </w:rPr>
      </w:pPr>
      <w:r w:rsidRPr="00900F76">
        <w:rPr>
          <w:rFonts w:cs="Times New Roman"/>
          <w:szCs w:val="24"/>
          <w:lang w:val="lt-LT"/>
        </w:rPr>
        <w:t>Kvietimas tei</w:t>
      </w:r>
      <w:r w:rsidR="00587A9B" w:rsidRPr="00900F76">
        <w:rPr>
          <w:rFonts w:cs="Times New Roman"/>
          <w:szCs w:val="24"/>
          <w:lang w:val="lt-LT"/>
        </w:rPr>
        <w:t xml:space="preserve">kti vietos projektus </w:t>
      </w:r>
      <w:r w:rsidR="00587A9B" w:rsidRPr="00A06A02">
        <w:rPr>
          <w:rFonts w:cs="Times New Roman"/>
          <w:szCs w:val="24"/>
          <w:lang w:val="lt-LT"/>
        </w:rPr>
        <w:t>galioja</w:t>
      </w:r>
      <w:r w:rsidRPr="00A06A02">
        <w:rPr>
          <w:rFonts w:cs="Times New Roman"/>
          <w:szCs w:val="24"/>
          <w:lang w:val="lt-LT"/>
        </w:rPr>
        <w:t xml:space="preserve"> </w:t>
      </w:r>
      <w:r w:rsidR="0083499C">
        <w:rPr>
          <w:rFonts w:cs="Times New Roman"/>
          <w:b/>
          <w:szCs w:val="24"/>
          <w:lang w:val="lt-LT"/>
        </w:rPr>
        <w:t>nuo 2024</w:t>
      </w:r>
      <w:r w:rsidR="00982EF4">
        <w:rPr>
          <w:rFonts w:cs="Times New Roman"/>
          <w:b/>
          <w:szCs w:val="24"/>
          <w:lang w:val="lt-LT"/>
        </w:rPr>
        <w:t xml:space="preserve"> m. </w:t>
      </w:r>
      <w:r w:rsidR="0083499C">
        <w:rPr>
          <w:rFonts w:cs="Times New Roman"/>
          <w:b/>
          <w:szCs w:val="24"/>
          <w:lang w:val="lt-LT"/>
        </w:rPr>
        <w:t xml:space="preserve">birželio </w:t>
      </w:r>
      <w:r w:rsidR="00364778" w:rsidRPr="00CF027B">
        <w:rPr>
          <w:rFonts w:cs="Times New Roman"/>
          <w:b/>
          <w:szCs w:val="24"/>
          <w:lang w:val="lt-LT"/>
        </w:rPr>
        <w:t>26</w:t>
      </w:r>
      <w:r w:rsidR="00587A9B" w:rsidRPr="00CF027B">
        <w:rPr>
          <w:rFonts w:cs="Times New Roman"/>
          <w:b/>
          <w:szCs w:val="24"/>
          <w:lang w:val="lt-LT"/>
        </w:rPr>
        <w:t xml:space="preserve"> d. </w:t>
      </w:r>
      <w:r w:rsidR="00364778" w:rsidRPr="00CF027B">
        <w:rPr>
          <w:rFonts w:cs="Times New Roman"/>
          <w:b/>
          <w:szCs w:val="24"/>
          <w:lang w:val="lt-LT"/>
        </w:rPr>
        <w:t>8</w:t>
      </w:r>
      <w:r w:rsidR="007A78D7" w:rsidRPr="00CF027B">
        <w:rPr>
          <w:rFonts w:cs="Times New Roman"/>
          <w:b/>
          <w:szCs w:val="24"/>
          <w:lang w:val="lt-LT"/>
        </w:rPr>
        <w:t>.0</w:t>
      </w:r>
      <w:r w:rsidR="00587A9B" w:rsidRPr="00CF027B">
        <w:rPr>
          <w:rFonts w:cs="Times New Roman"/>
          <w:b/>
          <w:szCs w:val="24"/>
          <w:lang w:val="lt-LT"/>
        </w:rPr>
        <w:t xml:space="preserve">0 val. iki </w:t>
      </w:r>
      <w:r w:rsidR="0083499C">
        <w:rPr>
          <w:rFonts w:cs="Times New Roman"/>
          <w:b/>
          <w:szCs w:val="24"/>
          <w:lang w:val="lt-LT"/>
        </w:rPr>
        <w:t>2024</w:t>
      </w:r>
      <w:r w:rsidR="00587A9B" w:rsidRPr="00CF027B">
        <w:rPr>
          <w:rFonts w:cs="Times New Roman"/>
          <w:b/>
          <w:szCs w:val="24"/>
          <w:lang w:val="lt-LT"/>
        </w:rPr>
        <w:t xml:space="preserve"> m. </w:t>
      </w:r>
      <w:r w:rsidR="0083499C">
        <w:rPr>
          <w:rFonts w:cs="Times New Roman"/>
          <w:b/>
          <w:szCs w:val="24"/>
          <w:lang w:val="lt-LT"/>
        </w:rPr>
        <w:t>liepos</w:t>
      </w:r>
      <w:r w:rsidR="00364778" w:rsidRPr="00CF027B">
        <w:rPr>
          <w:rFonts w:cs="Times New Roman"/>
          <w:b/>
          <w:szCs w:val="24"/>
          <w:lang w:val="lt-LT"/>
        </w:rPr>
        <w:t xml:space="preserve"> </w:t>
      </w:r>
      <w:r w:rsidR="0083499C">
        <w:rPr>
          <w:rFonts w:cs="Times New Roman"/>
          <w:b/>
          <w:szCs w:val="24"/>
          <w:lang w:val="lt-LT"/>
        </w:rPr>
        <w:t>29</w:t>
      </w:r>
      <w:r w:rsidR="00587A9B" w:rsidRPr="00CF027B">
        <w:rPr>
          <w:rFonts w:cs="Times New Roman"/>
          <w:b/>
          <w:szCs w:val="24"/>
          <w:lang w:val="lt-LT"/>
        </w:rPr>
        <w:t xml:space="preserve"> d. </w:t>
      </w:r>
      <w:r w:rsidR="00070337" w:rsidRPr="00021AF3">
        <w:rPr>
          <w:rFonts w:cs="Times New Roman"/>
          <w:b/>
          <w:szCs w:val="24"/>
          <w:lang w:val="lt-LT"/>
        </w:rPr>
        <w:t>1</w:t>
      </w:r>
      <w:r w:rsidR="00353885">
        <w:rPr>
          <w:rFonts w:cs="Times New Roman"/>
          <w:b/>
          <w:szCs w:val="24"/>
          <w:lang w:val="lt-LT"/>
        </w:rPr>
        <w:t>5</w:t>
      </w:r>
      <w:bookmarkStart w:id="0" w:name="_GoBack"/>
      <w:bookmarkEnd w:id="0"/>
      <w:r w:rsidR="00587A9B" w:rsidRPr="00021AF3">
        <w:rPr>
          <w:rFonts w:cs="Times New Roman"/>
          <w:b/>
          <w:szCs w:val="24"/>
          <w:lang w:val="lt-LT"/>
        </w:rPr>
        <w:t>.00 val.</w:t>
      </w:r>
    </w:p>
    <w:p w14:paraId="20E2D550" w14:textId="77777777" w:rsidR="00364778" w:rsidRPr="00C83853" w:rsidRDefault="00364778" w:rsidP="00364778">
      <w:pPr>
        <w:spacing w:after="0" w:line="240" w:lineRule="auto"/>
        <w:ind w:firstLine="567"/>
        <w:jc w:val="both"/>
        <w:rPr>
          <w:rFonts w:cs="Times New Roman"/>
          <w:szCs w:val="24"/>
          <w:lang w:val="lt-LT"/>
        </w:rPr>
      </w:pPr>
      <w:r w:rsidRPr="00C83853">
        <w:rPr>
          <w:rFonts w:cs="Times New Roman"/>
          <w:szCs w:val="24"/>
          <w:lang w:val="lt-LT"/>
        </w:rPr>
        <w:t>Tinkamas vietos projekto paraiškos pateikimo būdas laikomas vietos projekto paraiškos pateikimas el. paštu:</w:t>
      </w:r>
    </w:p>
    <w:p w14:paraId="391E0FD1" w14:textId="0B1A9BD0" w:rsidR="00364778" w:rsidRPr="00C83853" w:rsidRDefault="00364778" w:rsidP="00364778">
      <w:pPr>
        <w:spacing w:after="0" w:line="240" w:lineRule="auto"/>
        <w:ind w:firstLine="567"/>
        <w:jc w:val="both"/>
        <w:rPr>
          <w:rFonts w:cs="Times New Roman"/>
          <w:szCs w:val="24"/>
          <w:lang w:val="lt-LT"/>
        </w:rPr>
      </w:pPr>
      <w:r w:rsidRPr="00C83853">
        <w:rPr>
          <w:rFonts w:cs="Times New Roman"/>
          <w:szCs w:val="24"/>
          <w:lang w:val="lt-LT"/>
        </w:rPr>
        <w:t>- pasirašyta kvalifikuotu elektroniniu parašu paraiška</w:t>
      </w:r>
      <w:r w:rsidR="001F462F">
        <w:rPr>
          <w:rFonts w:cs="Times New Roman"/>
          <w:szCs w:val="24"/>
          <w:lang w:val="lt-LT"/>
        </w:rPr>
        <w:t xml:space="preserve"> su priedais</w:t>
      </w:r>
      <w:r w:rsidRPr="00C83853">
        <w:rPr>
          <w:rFonts w:cs="Times New Roman"/>
          <w:szCs w:val="24"/>
          <w:lang w:val="lt-LT"/>
        </w:rPr>
        <w:t xml:space="preserve"> siunčiama Utenos regiono vietos veiklos grupei elektroniniu paštu: </w:t>
      </w:r>
      <w:hyperlink r:id="rId14" w:history="1">
        <w:r w:rsidRPr="00C83853">
          <w:rPr>
            <w:rStyle w:val="Hipersaitas"/>
            <w:rFonts w:cs="Times New Roman"/>
            <w:szCs w:val="24"/>
            <w:lang w:val="lt-LT"/>
          </w:rPr>
          <w:t>utenosvvg@gmail.com</w:t>
        </w:r>
      </w:hyperlink>
      <w:r w:rsidRPr="00C83853">
        <w:rPr>
          <w:rFonts w:cs="Times New Roman"/>
          <w:szCs w:val="24"/>
          <w:lang w:val="lt-LT"/>
        </w:rPr>
        <w:t>.</w:t>
      </w:r>
    </w:p>
    <w:p w14:paraId="51518FC7" w14:textId="77777777" w:rsidR="00364778" w:rsidRPr="00C83853" w:rsidRDefault="00364778" w:rsidP="00364778">
      <w:pPr>
        <w:spacing w:line="240" w:lineRule="auto"/>
        <w:ind w:firstLine="567"/>
        <w:jc w:val="both"/>
        <w:rPr>
          <w:rFonts w:cs="Times New Roman"/>
          <w:szCs w:val="24"/>
          <w:lang w:val="lt-LT"/>
        </w:rPr>
      </w:pPr>
      <w:r w:rsidRPr="00C83853">
        <w:rPr>
          <w:rFonts w:cs="Times New Roman"/>
          <w:szCs w:val="24"/>
          <w:lang w:val="lt-LT"/>
        </w:rPr>
        <w:t>- karantino ar ekstremaliosios situacijos dėl COVID-19 ligos (</w:t>
      </w:r>
      <w:proofErr w:type="spellStart"/>
      <w:r w:rsidRPr="00C83853">
        <w:rPr>
          <w:rFonts w:cs="Times New Roman"/>
          <w:szCs w:val="24"/>
          <w:lang w:val="lt-LT"/>
        </w:rPr>
        <w:t>koronaviruso</w:t>
      </w:r>
      <w:proofErr w:type="spellEnd"/>
      <w:r w:rsidRPr="00C83853">
        <w:rPr>
          <w:rFonts w:cs="Times New Roman"/>
          <w:szCs w:val="24"/>
          <w:lang w:val="lt-LT"/>
        </w:rPr>
        <w:t xml:space="preserve"> infekcijos) plitimo grėsmės metu, tik tuo atveju, jei pareiškėjas yra </w:t>
      </w:r>
      <w:proofErr w:type="spellStart"/>
      <w:r w:rsidRPr="00C83853">
        <w:rPr>
          <w:rFonts w:cs="Times New Roman"/>
          <w:szCs w:val="24"/>
          <w:lang w:val="lt-LT"/>
        </w:rPr>
        <w:t>saviizoliacijoje</w:t>
      </w:r>
      <w:proofErr w:type="spellEnd"/>
      <w:r w:rsidRPr="00C83853">
        <w:rPr>
          <w:rFonts w:cs="Times New Roman"/>
          <w:szCs w:val="24"/>
          <w:lang w:val="lt-LT"/>
        </w:rPr>
        <w:t xml:space="preserve"> bei neturi galimybės paraiškos bei prašomų dokumentų pasirašyti kvalifikuotu elektroniniu parašu, paramos paraiška ir prašomi dokumentai gali būti pateikti ir VPS vykdytojai el. paštu, pateikiant nepasirašytą paramos paraišką ir skenuotus prašomus dokumentus. Kartu pareiškėjas pateikia </w:t>
      </w:r>
      <w:proofErr w:type="spellStart"/>
      <w:r w:rsidRPr="00C83853">
        <w:rPr>
          <w:rFonts w:cs="Times New Roman"/>
          <w:szCs w:val="24"/>
          <w:lang w:val="lt-LT"/>
        </w:rPr>
        <w:t>saviizoliacijos</w:t>
      </w:r>
      <w:proofErr w:type="spellEnd"/>
      <w:r w:rsidRPr="00C83853">
        <w:rPr>
          <w:rFonts w:cs="Times New Roman"/>
          <w:szCs w:val="24"/>
          <w:lang w:val="lt-LT"/>
        </w:rPr>
        <w:t xml:space="preserve"> faktą dėl COVID-19 aplinkybių patvirtinantį dokumentą. Per 10 (dešimt) darbo dienų nuo paramos paraiškos ir prašomų dokumentų pateikimo el. paštu pareiškėjas paramos paraišką ir prašomus dokumentus pateikia pasirašytus kvalifikuotu elektroniniu parašu, juos siųsdamas el. paštu. Kvalifikuotu elektroniniu parašu pasirašytos paraiškos ir prašomų dokumentų turinys turi visiškai atitikti el. paštu (be parašo) pateiktos paraiškos ir papildomų dokumentų turinį. Jeigu pateikiami paraiška ir dokumentai ar jų turinys skiriasi, vadovaujamasi pirminių, el. paštu pateiktos paraiškos (be parašo) ir pateiktų papildomų dokumentų turiniu. Jeigu pareiškėjas per 10 (dešimt) darbo dienų VPS vykdytojai nepateikia kvalifikuotu el. parašu pasirašytos paramos paraiškos ir papildomų dokumentų, paramos paraiška išregistruojama.</w:t>
      </w:r>
    </w:p>
    <w:p w14:paraId="24518A3A" w14:textId="77777777" w:rsidR="00364778" w:rsidRPr="00364778" w:rsidRDefault="00364778" w:rsidP="00364778">
      <w:pPr>
        <w:spacing w:line="240" w:lineRule="auto"/>
        <w:ind w:firstLine="567"/>
        <w:jc w:val="both"/>
        <w:rPr>
          <w:rFonts w:eastAsia="Calibri" w:cs="Times New Roman"/>
          <w:szCs w:val="24"/>
          <w:lang w:val="lt-LT"/>
        </w:rPr>
      </w:pPr>
      <w:r w:rsidRPr="00364778">
        <w:rPr>
          <w:rFonts w:eastAsia="Calibri" w:cs="Times New Roman"/>
          <w:szCs w:val="24"/>
          <w:lang w:val="lt-LT"/>
        </w:rPr>
        <w:t>Paraiška ir jos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50D535BF" w14:textId="612CEF7D" w:rsidR="00C604D3" w:rsidRPr="00900F76" w:rsidRDefault="00C604D3" w:rsidP="008F722E">
      <w:pPr>
        <w:spacing w:line="240" w:lineRule="auto"/>
        <w:ind w:firstLine="567"/>
        <w:jc w:val="both"/>
        <w:rPr>
          <w:rFonts w:cs="Times New Roman"/>
          <w:szCs w:val="24"/>
          <w:lang w:val="lt-LT"/>
        </w:rPr>
      </w:pPr>
      <w:r w:rsidRPr="00900F76">
        <w:rPr>
          <w:rFonts w:cs="Times New Roman"/>
          <w:szCs w:val="24"/>
          <w:lang w:val="lt-LT"/>
        </w:rPr>
        <w:t xml:space="preserve">Per vieną </w:t>
      </w:r>
      <w:r w:rsidR="00D766D2" w:rsidRPr="00900F76">
        <w:rPr>
          <w:rFonts w:cs="Times New Roman"/>
          <w:szCs w:val="24"/>
          <w:lang w:val="lt-LT"/>
        </w:rPr>
        <w:t xml:space="preserve">konkrečios VPS priemonės ir (arba) veiklos srities paramos paraiškų priėmimo </w:t>
      </w:r>
      <w:r w:rsidRPr="00900F76">
        <w:rPr>
          <w:rFonts w:cs="Times New Roman"/>
          <w:szCs w:val="24"/>
          <w:lang w:val="lt-LT"/>
        </w:rPr>
        <w:t>laikotarpį vietos projekto paraiškos teikėjas gali pateikti vieną vietos projekto paraišką</w:t>
      </w:r>
      <w:r w:rsidR="00180F95" w:rsidRPr="00900F76">
        <w:rPr>
          <w:rFonts w:cs="Times New Roman"/>
          <w:szCs w:val="24"/>
          <w:lang w:val="lt-LT"/>
        </w:rPr>
        <w:t xml:space="preserve"> (išskyrus išimtis</w:t>
      </w:r>
      <w:r w:rsidR="00632CB2" w:rsidRPr="00900F76">
        <w:rPr>
          <w:rFonts w:cs="Times New Roman"/>
          <w:szCs w:val="24"/>
          <w:lang w:val="lt-LT"/>
        </w:rPr>
        <w:t>,</w:t>
      </w:r>
      <w:r w:rsidR="00180F95" w:rsidRPr="00900F76">
        <w:rPr>
          <w:rFonts w:cs="Times New Roman"/>
          <w:szCs w:val="24"/>
          <w:lang w:val="lt-LT"/>
        </w:rPr>
        <w:t xml:space="preserve"> nurodytas Vietos projektų administravimo taisyklių </w:t>
      </w:r>
      <w:r w:rsidR="003C1882" w:rsidRPr="00900F76">
        <w:rPr>
          <w:rFonts w:cs="Times New Roman"/>
          <w:szCs w:val="24"/>
          <w:lang w:val="lt-LT"/>
        </w:rPr>
        <w:t>69</w:t>
      </w:r>
      <w:r w:rsidR="00180F95" w:rsidRPr="00900F76">
        <w:rPr>
          <w:rFonts w:cs="Times New Roman"/>
          <w:szCs w:val="24"/>
          <w:lang w:val="lt-LT"/>
        </w:rPr>
        <w:t xml:space="preserve"> punkte)</w:t>
      </w:r>
      <w:r w:rsidRPr="00900F76">
        <w:rPr>
          <w:rFonts w:cs="Times New Roman"/>
          <w:szCs w:val="24"/>
          <w:lang w:val="lt-LT"/>
        </w:rPr>
        <w:t>.</w:t>
      </w:r>
    </w:p>
    <w:p w14:paraId="617D4176" w14:textId="713FD1DB" w:rsidR="00B20B6D" w:rsidRPr="00900F76" w:rsidRDefault="005F1842" w:rsidP="008B3B4D">
      <w:pPr>
        <w:spacing w:after="0" w:line="240" w:lineRule="auto"/>
        <w:ind w:firstLine="567"/>
        <w:jc w:val="both"/>
        <w:rPr>
          <w:rFonts w:cs="Times New Roman"/>
          <w:szCs w:val="24"/>
          <w:lang w:val="lt-LT"/>
        </w:rPr>
      </w:pPr>
      <w:r w:rsidRPr="00900F76">
        <w:rPr>
          <w:rFonts w:cs="Times New Roman"/>
          <w:szCs w:val="24"/>
          <w:lang w:val="lt-LT"/>
        </w:rPr>
        <w:t>Informacija apie kvietimą teikti vietos projektus ir vietos projektų įgyvendinim</w:t>
      </w:r>
      <w:r w:rsidR="00844395" w:rsidRPr="00900F76">
        <w:rPr>
          <w:rFonts w:cs="Times New Roman"/>
          <w:szCs w:val="24"/>
          <w:lang w:val="lt-LT"/>
        </w:rPr>
        <w:t>ą</w:t>
      </w:r>
      <w:r w:rsidR="00DE26D4" w:rsidRPr="00900F76">
        <w:rPr>
          <w:rFonts w:cs="Times New Roman"/>
          <w:szCs w:val="24"/>
          <w:lang w:val="lt-LT"/>
        </w:rPr>
        <w:t xml:space="preserve"> teikiama</w:t>
      </w:r>
      <w:r w:rsidR="008B3B4D">
        <w:rPr>
          <w:rFonts w:cs="Times New Roman"/>
          <w:szCs w:val="24"/>
          <w:lang w:val="lt-LT"/>
        </w:rPr>
        <w:t xml:space="preserve"> </w:t>
      </w:r>
      <w:r w:rsidR="008B3B4D">
        <w:rPr>
          <w:rFonts w:eastAsia="Calibri" w:cs="Times New Roman"/>
          <w:szCs w:val="24"/>
          <w:lang w:val="lt-LT" w:eastAsia="lt-LT"/>
        </w:rPr>
        <w:t>nurodytais kontaktais</w:t>
      </w:r>
      <w:r w:rsidR="00DE26D4" w:rsidRPr="00900F76">
        <w:rPr>
          <w:rFonts w:cs="Times New Roman"/>
          <w:szCs w:val="24"/>
          <w:lang w:val="lt-LT"/>
        </w:rPr>
        <w:t>:</w:t>
      </w:r>
    </w:p>
    <w:p w14:paraId="4D62E9FC" w14:textId="77777777" w:rsidR="00DE26D4" w:rsidRPr="00DE26D4" w:rsidRDefault="00DE26D4" w:rsidP="00900F76">
      <w:pPr>
        <w:spacing w:after="0" w:line="240" w:lineRule="auto"/>
        <w:ind w:right="107"/>
        <w:rPr>
          <w:rFonts w:eastAsia="Calibri" w:cs="Times New Roman"/>
          <w:bCs/>
          <w:szCs w:val="24"/>
          <w:lang w:val="lt-LT" w:eastAsia="lt-LT"/>
        </w:rPr>
      </w:pPr>
      <w:r w:rsidRPr="00DE26D4">
        <w:rPr>
          <w:rFonts w:eastAsia="Calibri" w:cs="Times New Roman"/>
          <w:bCs/>
          <w:szCs w:val="24"/>
          <w:lang w:val="lt-LT" w:eastAsia="lt-LT"/>
        </w:rPr>
        <w:t xml:space="preserve">VPS administravimo vadovė Jolita </w:t>
      </w:r>
      <w:proofErr w:type="spellStart"/>
      <w:r w:rsidRPr="00DE26D4">
        <w:rPr>
          <w:rFonts w:eastAsia="Calibri" w:cs="Times New Roman"/>
          <w:bCs/>
          <w:szCs w:val="24"/>
          <w:lang w:val="lt-LT" w:eastAsia="lt-LT"/>
        </w:rPr>
        <w:t>Umbrasienė</w:t>
      </w:r>
      <w:proofErr w:type="spellEnd"/>
      <w:r w:rsidRPr="00DE26D4">
        <w:rPr>
          <w:rFonts w:eastAsia="Calibri" w:cs="Times New Roman"/>
          <w:bCs/>
          <w:szCs w:val="24"/>
          <w:lang w:val="lt-LT" w:eastAsia="lt-LT"/>
        </w:rPr>
        <w:t xml:space="preserve"> tel.: 8-677-99543, el. p.:</w:t>
      </w:r>
      <w:r w:rsidRPr="00DE26D4">
        <w:rPr>
          <w:rFonts w:eastAsia="Calibri" w:cs="Times New Roman"/>
          <w:szCs w:val="24"/>
          <w:lang w:val="lt-LT" w:eastAsia="lt-LT"/>
        </w:rPr>
        <w:t xml:space="preserve"> </w:t>
      </w:r>
      <w:hyperlink r:id="rId15" w:history="1">
        <w:r w:rsidRPr="00900F76">
          <w:rPr>
            <w:rFonts w:eastAsia="Calibri" w:cs="Times New Roman"/>
            <w:bCs/>
            <w:color w:val="0000FF"/>
            <w:szCs w:val="24"/>
            <w:u w:val="single"/>
            <w:lang w:val="lt-LT" w:eastAsia="lt-LT"/>
          </w:rPr>
          <w:t>utenosvvg@gmail.com</w:t>
        </w:r>
      </w:hyperlink>
      <w:r w:rsidRPr="00DE26D4">
        <w:rPr>
          <w:rFonts w:eastAsia="Calibri" w:cs="Times New Roman"/>
          <w:bCs/>
          <w:szCs w:val="24"/>
          <w:lang w:val="lt-LT" w:eastAsia="lt-LT"/>
        </w:rPr>
        <w:t xml:space="preserve">, </w:t>
      </w:r>
    </w:p>
    <w:p w14:paraId="261E7FEE" w14:textId="32D1E864" w:rsidR="00DE26D4" w:rsidRPr="00481294" w:rsidRDefault="00DE26D4" w:rsidP="00AF7669">
      <w:pPr>
        <w:spacing w:after="0" w:line="240" w:lineRule="auto"/>
        <w:ind w:right="107"/>
        <w:rPr>
          <w:rFonts w:eastAsia="Calibri" w:cs="Times New Roman"/>
          <w:bCs/>
          <w:szCs w:val="24"/>
          <w:lang w:val="lt-LT" w:eastAsia="lt-LT"/>
        </w:rPr>
      </w:pPr>
      <w:r w:rsidRPr="00DE26D4">
        <w:rPr>
          <w:rFonts w:eastAsia="Calibri" w:cs="Times New Roman"/>
          <w:bCs/>
          <w:szCs w:val="24"/>
          <w:lang w:val="lt-LT" w:eastAsia="lt-LT"/>
        </w:rPr>
        <w:t xml:space="preserve">VPS administratorė Edita </w:t>
      </w:r>
      <w:proofErr w:type="spellStart"/>
      <w:r w:rsidRPr="00DE26D4">
        <w:rPr>
          <w:rFonts w:eastAsia="Calibri" w:cs="Times New Roman"/>
          <w:bCs/>
          <w:szCs w:val="24"/>
          <w:lang w:val="lt-LT" w:eastAsia="lt-LT"/>
        </w:rPr>
        <w:t>Rukšytė</w:t>
      </w:r>
      <w:proofErr w:type="spellEnd"/>
      <w:r w:rsidRPr="00DE26D4">
        <w:rPr>
          <w:rFonts w:eastAsia="Calibri" w:cs="Times New Roman"/>
          <w:bCs/>
          <w:szCs w:val="24"/>
          <w:lang w:val="lt-LT" w:eastAsia="lt-LT"/>
        </w:rPr>
        <w:t xml:space="preserve"> tel. 8-67</w:t>
      </w:r>
      <w:r w:rsidR="00A82B61">
        <w:rPr>
          <w:rFonts w:eastAsia="Calibri" w:cs="Times New Roman"/>
          <w:bCs/>
          <w:szCs w:val="24"/>
          <w:lang w:val="lt-LT" w:eastAsia="lt-LT"/>
        </w:rPr>
        <w:t>9-81355</w:t>
      </w:r>
      <w:r w:rsidRPr="00DE26D4">
        <w:rPr>
          <w:rFonts w:eastAsia="Calibri" w:cs="Times New Roman"/>
          <w:bCs/>
          <w:szCs w:val="24"/>
          <w:lang w:val="lt-LT" w:eastAsia="lt-LT"/>
        </w:rPr>
        <w:t xml:space="preserve">, el. p.: </w:t>
      </w:r>
      <w:hyperlink r:id="rId16" w:history="1">
        <w:r w:rsidRPr="00900F76">
          <w:rPr>
            <w:rFonts w:eastAsia="Calibri" w:cs="Times New Roman"/>
            <w:bCs/>
            <w:color w:val="0000FF"/>
            <w:szCs w:val="24"/>
            <w:u w:val="single"/>
            <w:lang w:val="lt-LT" w:eastAsia="lt-LT"/>
          </w:rPr>
          <w:t>utenosvvg@gmail.com</w:t>
        </w:r>
      </w:hyperlink>
      <w:r w:rsidR="00AF7669">
        <w:rPr>
          <w:rFonts w:eastAsia="Calibri" w:cs="Times New Roman"/>
          <w:bCs/>
          <w:color w:val="0000FF"/>
          <w:szCs w:val="24"/>
          <w:u w:val="single"/>
          <w:lang w:val="lt-LT" w:eastAsia="lt-LT"/>
        </w:rPr>
        <w:t>.</w:t>
      </w:r>
    </w:p>
    <w:sectPr w:rsidR="00DE26D4" w:rsidRPr="00481294" w:rsidSect="00AF7669">
      <w:headerReference w:type="default" r:id="rId17"/>
      <w:footerReference w:type="first" r:id="rId18"/>
      <w:pgSz w:w="12240" w:h="15840" w:code="1"/>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03AE8" w14:textId="77777777" w:rsidR="00F307A9" w:rsidRDefault="00F307A9" w:rsidP="00BB2C73">
      <w:pPr>
        <w:spacing w:after="0" w:line="240" w:lineRule="auto"/>
      </w:pPr>
      <w:r>
        <w:separator/>
      </w:r>
    </w:p>
  </w:endnote>
  <w:endnote w:type="continuationSeparator" w:id="0">
    <w:p w14:paraId="29AFB17C" w14:textId="77777777" w:rsidR="00F307A9" w:rsidRDefault="00F307A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0C50" w14:textId="77777777" w:rsidR="00F307A9" w:rsidRDefault="00F307A9" w:rsidP="00BB2C73">
      <w:pPr>
        <w:spacing w:after="0" w:line="240" w:lineRule="auto"/>
      </w:pPr>
      <w:r>
        <w:separator/>
      </w:r>
    </w:p>
  </w:footnote>
  <w:footnote w:type="continuationSeparator" w:id="0">
    <w:p w14:paraId="2ECA7B6B" w14:textId="77777777" w:rsidR="00F307A9" w:rsidRDefault="00F307A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23137"/>
      <w:docPartObj>
        <w:docPartGallery w:val="Page Numbers (Top of Page)"/>
        <w:docPartUnique/>
      </w:docPartObj>
    </w:sdtPr>
    <w:sdtEndPr/>
    <w:sdtContent>
      <w:p w14:paraId="196A573F" w14:textId="7D70A460" w:rsidR="00BB2C73" w:rsidRDefault="00BB2C73">
        <w:pPr>
          <w:pStyle w:val="Antrats"/>
          <w:jc w:val="center"/>
        </w:pPr>
        <w:r>
          <w:fldChar w:fldCharType="begin"/>
        </w:r>
        <w:r>
          <w:instrText>PAGE   \* MERGEFORMAT</w:instrText>
        </w:r>
        <w:r>
          <w:fldChar w:fldCharType="separate"/>
        </w:r>
        <w:r w:rsidR="00353885" w:rsidRPr="00353885">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1C5"/>
    <w:multiLevelType w:val="hybridMultilevel"/>
    <w:tmpl w:val="C0AC2E16"/>
    <w:lvl w:ilvl="0" w:tplc="60F0343E">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20D7A"/>
    <w:rsid w:val="00021AF3"/>
    <w:rsid w:val="00022042"/>
    <w:rsid w:val="00051494"/>
    <w:rsid w:val="0005283B"/>
    <w:rsid w:val="000531B1"/>
    <w:rsid w:val="000541E4"/>
    <w:rsid w:val="00070337"/>
    <w:rsid w:val="00076E03"/>
    <w:rsid w:val="00077C5E"/>
    <w:rsid w:val="00082787"/>
    <w:rsid w:val="000E2E4E"/>
    <w:rsid w:val="00106EF3"/>
    <w:rsid w:val="00121F22"/>
    <w:rsid w:val="00180F95"/>
    <w:rsid w:val="00191802"/>
    <w:rsid w:val="001B7A93"/>
    <w:rsid w:val="001D4BCA"/>
    <w:rsid w:val="001E368F"/>
    <w:rsid w:val="001E5CA8"/>
    <w:rsid w:val="001F159E"/>
    <w:rsid w:val="001F3C12"/>
    <w:rsid w:val="001F462F"/>
    <w:rsid w:val="002034B1"/>
    <w:rsid w:val="002374B2"/>
    <w:rsid w:val="002414DF"/>
    <w:rsid w:val="00242297"/>
    <w:rsid w:val="00256D17"/>
    <w:rsid w:val="0028236D"/>
    <w:rsid w:val="00283D2D"/>
    <w:rsid w:val="00287AAA"/>
    <w:rsid w:val="002B651E"/>
    <w:rsid w:val="002C0A4A"/>
    <w:rsid w:val="002C0BAE"/>
    <w:rsid w:val="002C1E3D"/>
    <w:rsid w:val="002D30B0"/>
    <w:rsid w:val="002F0467"/>
    <w:rsid w:val="00304BCA"/>
    <w:rsid w:val="00321D27"/>
    <w:rsid w:val="00324241"/>
    <w:rsid w:val="00336817"/>
    <w:rsid w:val="00353885"/>
    <w:rsid w:val="00364778"/>
    <w:rsid w:val="003652C2"/>
    <w:rsid w:val="00370EB7"/>
    <w:rsid w:val="003838F2"/>
    <w:rsid w:val="003B6295"/>
    <w:rsid w:val="003C1882"/>
    <w:rsid w:val="003F102B"/>
    <w:rsid w:val="003F6A96"/>
    <w:rsid w:val="00421CC6"/>
    <w:rsid w:val="00476BF2"/>
    <w:rsid w:val="00481294"/>
    <w:rsid w:val="004A6F4B"/>
    <w:rsid w:val="004C4CE6"/>
    <w:rsid w:val="004D205B"/>
    <w:rsid w:val="004F4780"/>
    <w:rsid w:val="00503934"/>
    <w:rsid w:val="005330E2"/>
    <w:rsid w:val="00562453"/>
    <w:rsid w:val="0057781A"/>
    <w:rsid w:val="00587A9B"/>
    <w:rsid w:val="00594FE8"/>
    <w:rsid w:val="005A38F3"/>
    <w:rsid w:val="005C4E1A"/>
    <w:rsid w:val="005E0E4A"/>
    <w:rsid w:val="005F1842"/>
    <w:rsid w:val="005F2AC1"/>
    <w:rsid w:val="005F5464"/>
    <w:rsid w:val="0061663A"/>
    <w:rsid w:val="00617E01"/>
    <w:rsid w:val="00620F9E"/>
    <w:rsid w:val="0062105B"/>
    <w:rsid w:val="00623B11"/>
    <w:rsid w:val="00624FC6"/>
    <w:rsid w:val="00625762"/>
    <w:rsid w:val="00632CB2"/>
    <w:rsid w:val="00634174"/>
    <w:rsid w:val="0064213A"/>
    <w:rsid w:val="006436C4"/>
    <w:rsid w:val="0065482F"/>
    <w:rsid w:val="006A1CD4"/>
    <w:rsid w:val="006D4F4D"/>
    <w:rsid w:val="006D549E"/>
    <w:rsid w:val="006F6FEC"/>
    <w:rsid w:val="00703817"/>
    <w:rsid w:val="00707218"/>
    <w:rsid w:val="0071304C"/>
    <w:rsid w:val="00717906"/>
    <w:rsid w:val="007536D6"/>
    <w:rsid w:val="007616E9"/>
    <w:rsid w:val="00771F3F"/>
    <w:rsid w:val="007A6288"/>
    <w:rsid w:val="007A78D7"/>
    <w:rsid w:val="007B792B"/>
    <w:rsid w:val="007C1821"/>
    <w:rsid w:val="008020FB"/>
    <w:rsid w:val="00815962"/>
    <w:rsid w:val="0083499C"/>
    <w:rsid w:val="00837CAA"/>
    <w:rsid w:val="00844395"/>
    <w:rsid w:val="00851626"/>
    <w:rsid w:val="00853AC3"/>
    <w:rsid w:val="008851CD"/>
    <w:rsid w:val="008A3921"/>
    <w:rsid w:val="008A445D"/>
    <w:rsid w:val="008A52D7"/>
    <w:rsid w:val="008B3B4D"/>
    <w:rsid w:val="008E4806"/>
    <w:rsid w:val="008F722E"/>
    <w:rsid w:val="00900F76"/>
    <w:rsid w:val="00925BB6"/>
    <w:rsid w:val="00941525"/>
    <w:rsid w:val="0094200E"/>
    <w:rsid w:val="0094741F"/>
    <w:rsid w:val="00955951"/>
    <w:rsid w:val="00982EF4"/>
    <w:rsid w:val="00991D17"/>
    <w:rsid w:val="009C2939"/>
    <w:rsid w:val="009E6142"/>
    <w:rsid w:val="00A06A02"/>
    <w:rsid w:val="00A2458F"/>
    <w:rsid w:val="00A82B61"/>
    <w:rsid w:val="00A87F30"/>
    <w:rsid w:val="00A93E0C"/>
    <w:rsid w:val="00AB06E5"/>
    <w:rsid w:val="00AD4CA8"/>
    <w:rsid w:val="00AD58DF"/>
    <w:rsid w:val="00AF7669"/>
    <w:rsid w:val="00B03AA5"/>
    <w:rsid w:val="00B059BB"/>
    <w:rsid w:val="00B20B6D"/>
    <w:rsid w:val="00B36A4A"/>
    <w:rsid w:val="00B83084"/>
    <w:rsid w:val="00BB2C73"/>
    <w:rsid w:val="00BD153C"/>
    <w:rsid w:val="00BD2AA5"/>
    <w:rsid w:val="00BD3D3D"/>
    <w:rsid w:val="00BD5067"/>
    <w:rsid w:val="00BE1A3D"/>
    <w:rsid w:val="00BF3B05"/>
    <w:rsid w:val="00BF44AB"/>
    <w:rsid w:val="00C145D1"/>
    <w:rsid w:val="00C17F10"/>
    <w:rsid w:val="00C52988"/>
    <w:rsid w:val="00C539F5"/>
    <w:rsid w:val="00C604D3"/>
    <w:rsid w:val="00C673CA"/>
    <w:rsid w:val="00CF027B"/>
    <w:rsid w:val="00CF23C6"/>
    <w:rsid w:val="00CF6F98"/>
    <w:rsid w:val="00D06918"/>
    <w:rsid w:val="00D15D55"/>
    <w:rsid w:val="00D348E1"/>
    <w:rsid w:val="00D370F6"/>
    <w:rsid w:val="00D529BA"/>
    <w:rsid w:val="00D63267"/>
    <w:rsid w:val="00D70D86"/>
    <w:rsid w:val="00D736F1"/>
    <w:rsid w:val="00D74209"/>
    <w:rsid w:val="00D766D2"/>
    <w:rsid w:val="00D91E93"/>
    <w:rsid w:val="00DC1561"/>
    <w:rsid w:val="00DD3953"/>
    <w:rsid w:val="00DD439D"/>
    <w:rsid w:val="00DE26D4"/>
    <w:rsid w:val="00DE614E"/>
    <w:rsid w:val="00DF07DF"/>
    <w:rsid w:val="00DF3C47"/>
    <w:rsid w:val="00E34974"/>
    <w:rsid w:val="00E37D9C"/>
    <w:rsid w:val="00E43B90"/>
    <w:rsid w:val="00E44A8B"/>
    <w:rsid w:val="00E600C3"/>
    <w:rsid w:val="00EA25B4"/>
    <w:rsid w:val="00EA3A61"/>
    <w:rsid w:val="00EA63C9"/>
    <w:rsid w:val="00ED030C"/>
    <w:rsid w:val="00F067FC"/>
    <w:rsid w:val="00F171DC"/>
    <w:rsid w:val="00F22F74"/>
    <w:rsid w:val="00F307A9"/>
    <w:rsid w:val="00F45B6D"/>
    <w:rsid w:val="00F55DEC"/>
    <w:rsid w:val="00F57D4F"/>
    <w:rsid w:val="00F603C5"/>
    <w:rsid w:val="00F67763"/>
    <w:rsid w:val="00F74F94"/>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587A9B"/>
    <w:rPr>
      <w:color w:val="0563C1" w:themeColor="hyperlink"/>
      <w:u w:val="single"/>
    </w:rPr>
  </w:style>
  <w:style w:type="paragraph" w:styleId="Sraopastraipa">
    <w:name w:val="List Paragraph"/>
    <w:basedOn w:val="prastasis"/>
    <w:uiPriority w:val="34"/>
    <w:qFormat/>
    <w:rsid w:val="00A2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enos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tenosvv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utenosvvg@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teno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FEC336-2CCF-4BD2-8ED6-0CD21431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3589</Words>
  <Characters>2046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Edita</cp:lastModifiedBy>
  <cp:revision>7</cp:revision>
  <cp:lastPrinted>2018-11-26T13:46:00Z</cp:lastPrinted>
  <dcterms:created xsi:type="dcterms:W3CDTF">2023-10-13T06:38:00Z</dcterms:created>
  <dcterms:modified xsi:type="dcterms:W3CDTF">2024-06-12T10:40:00Z</dcterms:modified>
</cp:coreProperties>
</file>